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pPr>
        <w:jc w:val="center"/>
        <w:rPr>
          <w:rFonts w:hint="eastAsia"/>
          <w:b/>
          <w:bCs/>
          <w:sz w:val="30"/>
          <w:szCs w:val="30"/>
          <w:lang w:val="en-US" w:eastAsia="zh-CN"/>
        </w:rPr>
      </w:pPr>
      <w:r>
        <w:rPr>
          <w:rFonts w:hint="eastAsia"/>
          <w:b/>
          <w:bCs/>
          <w:sz w:val="30"/>
          <w:szCs w:val="30"/>
          <w:lang w:val="en-US" w:eastAsia="zh-CN"/>
        </w:rPr>
        <w:t>课题介绍</w:t>
      </w:r>
    </w:p>
    <w:p>
      <w:pPr>
        <w:jc w:val="center"/>
        <w:rPr>
          <w:rFonts w:hint="eastAsia"/>
          <w:b/>
          <w:bCs/>
          <w:sz w:val="28"/>
          <w:szCs w:val="28"/>
          <w:lang w:val="en-US" w:eastAsia="zh-CN"/>
        </w:rPr>
      </w:pPr>
      <w:r>
        <w:rPr>
          <w:rFonts w:hint="eastAsia"/>
          <w:b/>
          <w:bCs/>
          <w:sz w:val="28"/>
          <w:szCs w:val="28"/>
          <w:lang w:val="en-US" w:eastAsia="zh-CN"/>
        </w:rPr>
        <w:t>从《暗店街》看莫迪亚诺文学创作中的战争因素</w:t>
      </w:r>
    </w:p>
    <w:p>
      <w:pPr>
        <w:jc w:val="both"/>
        <w:rPr>
          <w:rFonts w:hint="eastAsia"/>
          <w:b/>
          <w:bCs/>
          <w:sz w:val="28"/>
          <w:szCs w:val="28"/>
          <w:lang w:val="en-US" w:eastAsia="zh-CN"/>
        </w:rPr>
      </w:pPr>
      <w:r>
        <w:rPr>
          <w:rFonts w:hint="eastAsia"/>
          <w:b/>
          <w:bCs/>
          <w:sz w:val="28"/>
          <w:szCs w:val="28"/>
          <w:lang w:val="en-US" w:eastAsia="zh-CN"/>
        </w:rPr>
        <w:t xml:space="preserve"> 院系：外国语学院法语系                     论文方向：文学</w:t>
      </w:r>
    </w:p>
    <w:p>
      <w:pPr>
        <w:jc w:val="both"/>
        <w:rPr>
          <w:rFonts w:hint="eastAsia"/>
          <w:b/>
          <w:bCs/>
          <w:sz w:val="28"/>
          <w:szCs w:val="28"/>
          <w:lang w:val="en-US" w:eastAsia="zh-CN"/>
        </w:rPr>
      </w:pPr>
      <w:r>
        <w:rPr>
          <w:rFonts w:hint="eastAsia"/>
          <w:b/>
          <w:bCs/>
          <w:sz w:val="28"/>
          <w:szCs w:val="28"/>
          <w:lang w:val="en-US" w:eastAsia="zh-CN"/>
        </w:rPr>
        <w:t xml:space="preserve"> 姓名：崔雨鹏   学号：201207028             指导老师：唐毅</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sz w:val="24"/>
          <w:szCs w:val="24"/>
          <w:lang w:val="en-US" w:eastAsia="zh-CN"/>
        </w:rPr>
      </w:pPr>
      <w:r>
        <w:rPr>
          <w:rFonts w:hint="eastAsia"/>
          <w:sz w:val="24"/>
          <w:szCs w:val="24"/>
          <w:lang w:val="en-US" w:eastAsia="zh-CN"/>
        </w:rPr>
        <w:t>文学作品是对战争的反映和反思，每一次重大的战争都会给文学领域以深远的影响，第二次世界大战尤为如此。法国“新寓言”派作家帕特里克·莫迪亚诺作为2014年诺贝尔文学奖获得者，《暗店街》是其代表作，作品通过讲述了一个患了失忆症的私家侦探寻找自己真实身份的故事，揭露了第二次世界大战中法国被占领期间的生活世界。文学</w:t>
      </w:r>
      <w:r>
        <w:rPr>
          <w:rFonts w:hint="eastAsia"/>
          <w:sz w:val="24"/>
          <w:szCs w:val="24"/>
          <w:lang w:val="en-US" w:eastAsia="zh-CN"/>
        </w:rPr>
        <w:t>也是时代和历史的见证，作者借鉴了侦探小说的模式并采用了片段式叙述法</w:t>
      </w:r>
      <w:r>
        <w:rPr>
          <w:rFonts w:hint="eastAsia"/>
          <w:sz w:val="24"/>
          <w:szCs w:val="24"/>
          <w:lang w:val="en-US" w:eastAsia="zh-CN"/>
        </w:rPr>
        <w:t>，但该书侦探故事的表面下，其实包裹的是二战中一代人对自我的寻求。书中对二战巧妙的描写，为我们再现了二战被占领时期的生存状态。</w:t>
      </w:r>
      <w:r>
        <w:rPr>
          <w:rFonts w:hint="eastAsia"/>
          <w:sz w:val="24"/>
          <w:szCs w:val="24"/>
          <w:lang w:val="en-US" w:eastAsia="zh-CN"/>
        </w:rPr>
        <w:t>本论文旨在通过研究《暗店街》中随处可见</w:t>
      </w:r>
      <w:r>
        <w:rPr>
          <w:rFonts w:hint="eastAsia"/>
          <w:sz w:val="24"/>
          <w:szCs w:val="24"/>
          <w:lang w:val="en-US" w:eastAsia="zh-CN"/>
        </w:rPr>
        <w:t>的浓厚的</w:t>
      </w:r>
      <w:r>
        <w:rPr>
          <w:rFonts w:hint="eastAsia"/>
          <w:sz w:val="24"/>
          <w:szCs w:val="24"/>
          <w:lang w:val="en-US" w:eastAsia="zh-CN"/>
        </w:rPr>
        <w:t>战争阴影，</w:t>
      </w:r>
      <w:r>
        <w:rPr>
          <w:rFonts w:hint="eastAsia"/>
          <w:sz w:val="24"/>
          <w:szCs w:val="24"/>
          <w:lang w:val="en-US" w:eastAsia="zh-CN"/>
        </w:rPr>
        <w:t>指出战争对莫迪亚诺文学作品的影响，阐述战争与文学的关系，</w:t>
      </w:r>
      <w:r>
        <w:rPr>
          <w:rFonts w:hint="eastAsia"/>
          <w:sz w:val="24"/>
          <w:szCs w:val="24"/>
          <w:lang w:val="en-US" w:eastAsia="zh-CN"/>
        </w:rPr>
        <w:t>揭示战争对文学</w:t>
      </w:r>
      <w:r>
        <w:rPr>
          <w:rFonts w:hint="eastAsia"/>
          <w:sz w:val="24"/>
          <w:szCs w:val="24"/>
          <w:lang w:val="en-US" w:eastAsia="zh-CN"/>
        </w:rPr>
        <w:t>的影响</w:t>
      </w:r>
      <w:r>
        <w:rPr>
          <w:rFonts w:hint="eastAsia"/>
          <w:sz w:val="24"/>
          <w:szCs w:val="24"/>
          <w:lang w:val="en-US" w:eastAsia="zh-CN"/>
        </w:rPr>
        <w:t>及推动作用。</w:t>
      </w:r>
      <w:bookmarkStart w:id="0" w:name="_GoBack"/>
      <w:bookmarkEnd w:id="0"/>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sz w:val="24"/>
          <w:szCs w:val="24"/>
          <w:lang w:val="en-US" w:eastAsia="zh-CN"/>
        </w:rPr>
      </w:pPr>
    </w:p>
    <w:p>
      <w:pPr>
        <w:jc w:val="both"/>
        <w:rPr>
          <w:rFonts w:hint="eastAsia"/>
          <w:sz w:val="24"/>
          <w:szCs w:val="24"/>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modern"/>
    <w:pitch w:val="default"/>
    <w:sig w:usb0="E00002FF" w:usb1="400004FF" w:usb2="00000000" w:usb3="00000000" w:csb0="2000019F" w:csb1="00000000"/>
  </w:font>
  <w:font w:name="Calibri">
    <w:panose1 w:val="020F0502020204030204"/>
    <w:charset w:val="00"/>
    <w:family w:val="decorative"/>
    <w:pitch w:val="default"/>
    <w:sig w:usb0="E00002FF" w:usb1="4000ACFF" w:usb2="00000001" w:usb3="00000000" w:csb0="2000019F" w:csb1="00000000"/>
  </w:font>
  <w:font w:name="Arial">
    <w:panose1 w:val="020B0604020202020204"/>
    <w:charset w:val="01"/>
    <w:family w:val="decorative"/>
    <w:pitch w:val="default"/>
    <w:sig w:usb0="E0002AFF" w:usb1="C0007843" w:usb2="00000009" w:usb3="00000000" w:csb0="400001FF" w:csb1="FFFF0000"/>
  </w:font>
  <w:font w:name="Courier New">
    <w:panose1 w:val="02070309020205020404"/>
    <w:charset w:val="01"/>
    <w:family w:val="swiss"/>
    <w:pitch w:val="default"/>
    <w:sig w:usb0="E0002AFF" w:usb1="C0007843" w:usb2="00000009" w:usb3="00000000" w:csb0="400001FF" w:csb1="FFFF0000"/>
  </w:font>
  <w:font w:name="Symbol">
    <w:panose1 w:val="05050102010706020507"/>
    <w:charset w:val="02"/>
    <w:family w:val="modern"/>
    <w:pitch w:val="default"/>
    <w:sig w:usb0="00000000" w:usb1="00000000" w:usb2="00000000" w:usb3="00000000" w:csb0="80000000" w:csb1="00000000"/>
  </w:font>
  <w:font w:name="Cambria">
    <w:panose1 w:val="02040503050406030204"/>
    <w:charset w:val="00"/>
    <w:family w:val="swiss"/>
    <w:pitch w:val="default"/>
    <w:sig w:usb0="E00002FF" w:usb1="400004FF" w:usb2="00000000" w:usb3="00000000" w:csb0="2000019F" w:csb1="00000000"/>
  </w:font>
  <w:font w:name="Calibri">
    <w:panose1 w:val="020F0502020204030204"/>
    <w:charset w:val="00"/>
    <w:family w:val="roman"/>
    <w:pitch w:val="default"/>
    <w:sig w:usb0="E00002FF" w:usb1="4000ACFF" w:usb2="00000001" w:usb3="00000000" w:csb0="2000019F" w:csb1="00000000"/>
  </w:font>
  <w:font w:name="Arial">
    <w:panose1 w:val="020B0604020202020204"/>
    <w:charset w:val="01"/>
    <w:family w:val="roman"/>
    <w:pitch w:val="default"/>
    <w:sig w:usb0="E0002AFF" w:usb1="C0007843" w:usb2="00000009" w:usb3="00000000" w:csb0="400001FF" w:csb1="FFFF0000"/>
  </w:font>
  <w:font w:name="Courier New">
    <w:panose1 w:val="02070309020205020404"/>
    <w:charset w:val="01"/>
    <w:family w:val="decorative"/>
    <w:pitch w:val="default"/>
    <w:sig w:usb0="E0002AFF" w:usb1="C0007843" w:usb2="00000009" w:usb3="00000000" w:csb0="400001FF" w:csb1="FFFF0000"/>
  </w:font>
  <w:font w:name="Symbol">
    <w:panose1 w:val="05050102010706020507"/>
    <w:charset w:val="02"/>
    <w:family w:val="swiss"/>
    <w:pitch w:val="default"/>
    <w:sig w:usb0="00000000" w:usb1="00000000" w:usb2="00000000" w:usb3="00000000" w:csb0="80000000" w:csb1="00000000"/>
  </w:font>
  <w:font w:name="Cambria">
    <w:panose1 w:val="02040503050406030204"/>
    <w:charset w:val="00"/>
    <w:family w:val="decorative"/>
    <w:pitch w:val="default"/>
    <w:sig w:usb0="E00002FF" w:usb1="400004FF" w:usb2="00000000" w:usb3="00000000" w:csb0="2000019F" w:csb1="00000000"/>
  </w:font>
  <w:font w:name="Calibri">
    <w:panose1 w:val="020F0502020204030204"/>
    <w:charset w:val="00"/>
    <w:family w:val="modern"/>
    <w:pitch w:val="default"/>
    <w:sig w:usb0="E00002FF" w:usb1="4000ACFF" w:usb2="00000001" w:usb3="00000000" w:csb0="2000019F" w:csb1="00000000"/>
  </w:font>
  <w:font w:name="Arial">
    <w:panose1 w:val="020B0604020202020204"/>
    <w:charset w:val="01"/>
    <w:family w:val="modern"/>
    <w:pitch w:val="default"/>
    <w:sig w:usb0="E0002AFF" w:usb1="C0007843" w:usb2="00000009" w:usb3="00000000" w:csb0="400001FF" w:csb1="FFFF0000"/>
  </w:font>
  <w:font w:name="Courier New">
    <w:panose1 w:val="02070309020205020404"/>
    <w:charset w:val="01"/>
    <w:family w:val="roman"/>
    <w:pitch w:val="default"/>
    <w:sig w:usb0="E0002AFF" w:usb1="C0007843" w:usb2="00000009" w:usb3="00000000" w:csb0="400001FF" w:csb1="FFFF0000"/>
  </w:font>
  <w:font w:name="Symbol">
    <w:panose1 w:val="05050102010706020507"/>
    <w:charset w:val="02"/>
    <w:family w:val="decorative"/>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BreakWrappedTables/>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5C95DB7"/>
    <w:rsid w:val="75C95DB7"/>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4">
    <w:name w:val="Normal Table"/>
    <w:semiHidden/>
    <w:uiPriority w:val="0"/>
    <w:tblPr>
      <w:tblLayout w:type="fixed"/>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Office_10.1.0.5400_F1E327BC-269C-435d-A152-05C5408002CA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2016-01-05T15:57:00Z</dcterms:created>
  <dc:creator>Administrator</dc:creator>
  <cp:lastModifiedBy>Administrator</cp:lastModifiedBy>
  <dcterms:modified xsi:type="dcterms:W3CDTF">2016-01-05T17:20:51Z</dcterms:modified>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2052-10.1.0.5400</vt:lpwstr>
  </property>
</Properties>
</file>